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840" w:rsidRPr="00CF2840" w:rsidRDefault="00CF2840" w:rsidP="00CF2840">
      <w:pPr>
        <w:widowControl/>
        <w:spacing w:before="100" w:beforeAutospacing="1" w:after="100" w:afterAutospacing="1" w:line="450" w:lineRule="atLeast"/>
        <w:jc w:val="center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CF2840">
        <w:rPr>
          <w:rFonts w:asciiTheme="majorEastAsia" w:eastAsiaTheme="majorEastAsia" w:hAnsiTheme="majorEastAsia" w:cs="Times New Roman" w:hint="eastAsia"/>
          <w:b/>
          <w:color w:val="000000"/>
          <w:kern w:val="0"/>
          <w:sz w:val="32"/>
          <w:szCs w:val="32"/>
        </w:rPr>
        <w:t>关于2018年度教学科研工作业绩</w:t>
      </w:r>
      <w:proofErr w:type="gramStart"/>
      <w:r w:rsidRPr="00CF2840">
        <w:rPr>
          <w:rFonts w:asciiTheme="majorEastAsia" w:eastAsiaTheme="majorEastAsia" w:hAnsiTheme="majorEastAsia" w:cs="Times New Roman" w:hint="eastAsia"/>
          <w:b/>
          <w:color w:val="000000"/>
          <w:kern w:val="0"/>
          <w:sz w:val="32"/>
          <w:szCs w:val="32"/>
        </w:rPr>
        <w:t>点统计</w:t>
      </w:r>
      <w:proofErr w:type="gramEnd"/>
      <w:r w:rsidRPr="00CF2840">
        <w:rPr>
          <w:rFonts w:asciiTheme="majorEastAsia" w:eastAsiaTheme="majorEastAsia" w:hAnsiTheme="majorEastAsia" w:cs="Times New Roman" w:hint="eastAsia"/>
          <w:b/>
          <w:color w:val="000000"/>
          <w:kern w:val="0"/>
          <w:sz w:val="32"/>
          <w:szCs w:val="32"/>
        </w:rPr>
        <w:t>有关事宜的通知</w:t>
      </w:r>
    </w:p>
    <w:p w:rsidR="00CF2840" w:rsidRPr="00CF2840" w:rsidRDefault="00CF2840" w:rsidP="00CF2840">
      <w:pPr>
        <w:widowControl/>
        <w:spacing w:before="100" w:beforeAutospacing="1" w:after="100" w:afterAutospacing="1" w:line="500" w:lineRule="exac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各单位：</w:t>
      </w:r>
    </w:p>
    <w:p w:rsidR="00CF2840" w:rsidRPr="00CF2840" w:rsidRDefault="00CF2840" w:rsidP="00CF2840">
      <w:pPr>
        <w:widowControl/>
        <w:spacing w:before="100" w:beforeAutospacing="1" w:after="100" w:afterAutospacing="1" w:line="500" w:lineRule="exact"/>
        <w:ind w:firstLine="5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根据《南京工业大学奖励性绩效工资实施办法》（</w:t>
      </w:r>
      <w:proofErr w:type="gramStart"/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南工校</w:t>
      </w:r>
      <w:proofErr w:type="gramEnd"/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人[2018]15号）文件（附件1），</w:t>
      </w:r>
      <w:proofErr w:type="gramStart"/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现统计</w:t>
      </w:r>
      <w:proofErr w:type="gramEnd"/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教职工2018年度（2018年1月至11月）教学、教研、科研业绩，统计口径以《南京工业大学教学科研工作业绩点核算暂行办法》（附件2）、《关于印发南京工业大学学科竞赛与创新创业竞赛管理办法的通知》（附件3）为准。</w:t>
      </w:r>
    </w:p>
    <w:p w:rsidR="00CF2840" w:rsidRPr="00CF2840" w:rsidRDefault="00CF2840" w:rsidP="00CF2840">
      <w:pPr>
        <w:widowControl/>
        <w:spacing w:before="100" w:beforeAutospacing="1" w:after="100" w:afterAutospacing="1" w:line="500" w:lineRule="exact"/>
        <w:ind w:firstLine="5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统计工作安排如下：</w:t>
      </w:r>
    </w:p>
    <w:p w:rsidR="00CF2840" w:rsidRPr="00CF2840" w:rsidRDefault="00CF2840" w:rsidP="00CF2840">
      <w:pPr>
        <w:widowControl/>
        <w:spacing w:before="100" w:beforeAutospacing="1" w:after="100" w:afterAutospacing="1" w:line="500" w:lineRule="exact"/>
        <w:ind w:firstLine="5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CF2840">
        <w:rPr>
          <w:rFonts w:asciiTheme="majorEastAsia" w:eastAsiaTheme="majorEastAsia" w:hAnsiTheme="majorEastAsia" w:cs="Times New Roman" w:hint="eastAsia"/>
          <w:b/>
          <w:color w:val="000000"/>
          <w:kern w:val="0"/>
          <w:sz w:val="28"/>
          <w:szCs w:val="28"/>
        </w:rPr>
        <w:t>一、各二级单位完成业绩点统计，报相关职能部门</w:t>
      </w:r>
    </w:p>
    <w:p w:rsidR="00CF2840" w:rsidRPr="00CF2840" w:rsidRDefault="00CF2840" w:rsidP="00CF2840">
      <w:pPr>
        <w:widowControl/>
        <w:spacing w:before="100" w:beforeAutospacing="1" w:after="100" w:afterAutospacing="1" w:line="500" w:lineRule="exact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请各单位通知本单位教职工结合本人取得的各项业绩，填写《南京工业大学本科教学工作业绩点分项统计表》（附件4）、《南京工业大学科研工作业绩点分项统计表》（附件5,论文清单分区等见附件7）以及研究生教学、教研业绩点统计表（有关表格由研究生院各科室自行发给二级单位）。各二级单位将表格和支撑材料统一汇总后，</w:t>
      </w:r>
      <w:r w:rsidRPr="00CF2840">
        <w:rPr>
          <w:rFonts w:asciiTheme="majorEastAsia" w:eastAsiaTheme="majorEastAsia" w:hAnsiTheme="majorEastAsia" w:cs="Times New Roman" w:hint="eastAsia"/>
          <w:b/>
          <w:color w:val="FF0000"/>
          <w:kern w:val="0"/>
          <w:sz w:val="28"/>
          <w:szCs w:val="28"/>
          <w:highlight w:val="yellow"/>
        </w:rPr>
        <w:t>2018年11月30日前</w:t>
      </w:r>
      <w:r w:rsidRPr="00CF2840">
        <w:rPr>
          <w:rFonts w:asciiTheme="majorEastAsia" w:eastAsiaTheme="majorEastAsia" w:hAnsiTheme="majorEastAsia" w:cs="Times New Roman" w:hint="eastAsia"/>
          <w:b/>
          <w:color w:val="000000"/>
          <w:kern w:val="0"/>
          <w:sz w:val="28"/>
          <w:szCs w:val="28"/>
        </w:rPr>
        <w:t>，</w:t>
      </w:r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分别</w:t>
      </w:r>
      <w:proofErr w:type="gramStart"/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报教学</w:t>
      </w:r>
      <w:proofErr w:type="gramEnd"/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事务部、科学研究部、研究生院等职能部门审核。</w:t>
      </w:r>
    </w:p>
    <w:p w:rsidR="00CF2840" w:rsidRPr="00CF2840" w:rsidRDefault="00CF2840" w:rsidP="00CF2840">
      <w:pPr>
        <w:widowControl/>
        <w:spacing w:before="100" w:beforeAutospacing="1" w:after="100" w:afterAutospacing="1" w:line="500" w:lineRule="exact"/>
        <w:ind w:firstLineChars="200" w:firstLine="562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CF2840">
        <w:rPr>
          <w:rFonts w:asciiTheme="majorEastAsia" w:eastAsiaTheme="majorEastAsia" w:hAnsiTheme="majorEastAsia" w:cs="Times New Roman" w:hint="eastAsia"/>
          <w:b/>
          <w:color w:val="000000"/>
          <w:kern w:val="0"/>
          <w:sz w:val="28"/>
          <w:szCs w:val="28"/>
        </w:rPr>
        <w:t>二、相关职能部门完成业绩点审核工作，报人才资源部</w:t>
      </w:r>
    </w:p>
    <w:p w:rsidR="00CF2840" w:rsidRPr="00CF2840" w:rsidRDefault="00CF2840" w:rsidP="00CF2840">
      <w:pPr>
        <w:widowControl/>
        <w:spacing w:before="100" w:beforeAutospacing="1" w:after="100" w:afterAutospacing="1" w:line="500" w:lineRule="exact"/>
        <w:ind w:firstLineChars="200" w:firstLine="562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CF2840">
        <w:rPr>
          <w:rFonts w:asciiTheme="majorEastAsia" w:eastAsiaTheme="majorEastAsia" w:hAnsiTheme="majorEastAsia" w:cs="Times New Roman" w:hint="eastAsia"/>
          <w:b/>
          <w:color w:val="FF0000"/>
          <w:kern w:val="0"/>
          <w:sz w:val="28"/>
          <w:szCs w:val="28"/>
          <w:highlight w:val="yellow"/>
        </w:rPr>
        <w:t>2018年12月7日前</w:t>
      </w:r>
      <w:r w:rsidRPr="00CF2840">
        <w:rPr>
          <w:rFonts w:asciiTheme="majorEastAsia" w:eastAsiaTheme="majorEastAsia" w:hAnsiTheme="majorEastAsia" w:cs="Times New Roman" w:hint="eastAsia"/>
          <w:b/>
          <w:color w:val="000000"/>
          <w:kern w:val="0"/>
          <w:sz w:val="28"/>
          <w:szCs w:val="28"/>
        </w:rPr>
        <w:t>，</w:t>
      </w:r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职能部门与二级单位核对无误后，将《南京工业大学本科教学、研究生教学、科研工作业绩点核算汇总表》（附件6）报人才资源部，人才资源部进一步汇总全校全部业绩点。</w:t>
      </w:r>
    </w:p>
    <w:p w:rsidR="00CF2840" w:rsidRPr="00CF2840" w:rsidRDefault="00CF2840" w:rsidP="00CF2840">
      <w:pPr>
        <w:widowControl/>
        <w:spacing w:before="100" w:beforeAutospacing="1" w:after="100" w:afterAutospacing="1" w:line="500" w:lineRule="exact"/>
        <w:ind w:firstLine="5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CF2840">
        <w:rPr>
          <w:rFonts w:asciiTheme="majorEastAsia" w:eastAsiaTheme="majorEastAsia" w:hAnsiTheme="majorEastAsia" w:cs="Times New Roman" w:hint="eastAsia"/>
          <w:b/>
          <w:color w:val="000000"/>
          <w:kern w:val="0"/>
          <w:sz w:val="28"/>
          <w:szCs w:val="28"/>
        </w:rPr>
        <w:t>三、学校研究确定2018年度业绩奖励分配方案，完成经费核拨</w:t>
      </w:r>
    </w:p>
    <w:p w:rsidR="00CF2840" w:rsidRPr="00CF2840" w:rsidRDefault="00CF2840" w:rsidP="00CF2840">
      <w:pPr>
        <w:widowControl/>
        <w:spacing w:before="100" w:beforeAutospacing="1" w:after="100" w:afterAutospacing="1" w:line="500" w:lineRule="exact"/>
        <w:ind w:firstLine="5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CF2840">
        <w:rPr>
          <w:rFonts w:asciiTheme="majorEastAsia" w:eastAsiaTheme="majorEastAsia" w:hAnsiTheme="majorEastAsia" w:cs="Times New Roman" w:hint="eastAsia"/>
          <w:b/>
          <w:color w:val="FF0000"/>
          <w:kern w:val="0"/>
          <w:sz w:val="28"/>
          <w:szCs w:val="28"/>
          <w:highlight w:val="yellow"/>
        </w:rPr>
        <w:lastRenderedPageBreak/>
        <w:t>2018年12月31日前</w:t>
      </w:r>
      <w:r w:rsidRPr="00CF2840">
        <w:rPr>
          <w:rFonts w:asciiTheme="majorEastAsia" w:eastAsiaTheme="majorEastAsia" w:hAnsiTheme="majorEastAsia" w:cs="Times New Roman" w:hint="eastAsia"/>
          <w:b/>
          <w:color w:val="000000"/>
          <w:kern w:val="0"/>
          <w:sz w:val="28"/>
          <w:szCs w:val="28"/>
        </w:rPr>
        <w:t>，</w:t>
      </w:r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学校研究确定2018年度业绩奖励分配方案。</w:t>
      </w:r>
      <w:r w:rsidRPr="00CF2840">
        <w:rPr>
          <w:rFonts w:asciiTheme="majorEastAsia" w:eastAsiaTheme="majorEastAsia" w:hAnsiTheme="majorEastAsia" w:cs="Times New Roman" w:hint="eastAsia"/>
          <w:b/>
          <w:color w:val="000000"/>
          <w:kern w:val="0"/>
          <w:sz w:val="28"/>
          <w:szCs w:val="28"/>
        </w:rPr>
        <w:t>学期结束前，</w:t>
      </w:r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人才资源部完成2018年度二级单位业绩奖励的经费核拨工作。</w:t>
      </w:r>
    </w:p>
    <w:p w:rsidR="00CF2840" w:rsidRPr="00CF2840" w:rsidRDefault="00CF2840" w:rsidP="00CF2840">
      <w:pPr>
        <w:widowControl/>
        <w:spacing w:before="100" w:beforeAutospacing="1" w:after="100" w:afterAutospacing="1" w:line="500" w:lineRule="exac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CF2840">
        <w:rPr>
          <w:rFonts w:asciiTheme="majorEastAsia" w:eastAsiaTheme="majorEastAsia" w:hAnsiTheme="majorEastAsia" w:cs="Times New Roman" w:hint="eastAsia"/>
          <w:b/>
          <w:color w:val="000000"/>
          <w:kern w:val="0"/>
          <w:sz w:val="28"/>
          <w:szCs w:val="28"/>
        </w:rPr>
        <w:t xml:space="preserve">    四、其他说明</w:t>
      </w:r>
    </w:p>
    <w:p w:rsidR="00CF2840" w:rsidRPr="00CF2840" w:rsidRDefault="00CF2840" w:rsidP="00CF2840">
      <w:pPr>
        <w:widowControl/>
        <w:spacing w:before="100" w:beforeAutospacing="1" w:after="100" w:afterAutospacing="1" w:line="500" w:lineRule="exact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1、业绩</w:t>
      </w:r>
      <w:proofErr w:type="gramStart"/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点统计</w:t>
      </w:r>
      <w:proofErr w:type="gramEnd"/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工作时间紧、工作量大、涉及面广，为确保年终业绩奖励顺利按时核拨，请各二级单位根据日程安排，抓紧时间上报业绩点有关材料。</w:t>
      </w:r>
    </w:p>
    <w:p w:rsidR="00CF2840" w:rsidRPr="00CF2840" w:rsidRDefault="00CF2840" w:rsidP="00CF2840">
      <w:pPr>
        <w:widowControl/>
        <w:spacing w:before="100" w:beforeAutospacing="1" w:after="100" w:afterAutospacing="1" w:line="500" w:lineRule="exact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2、为便于业绩</w:t>
      </w:r>
      <w:proofErr w:type="gramStart"/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点统计</w:t>
      </w:r>
      <w:proofErr w:type="gramEnd"/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工作开展，创建“南工业绩点统计工作群”QQ群，</w:t>
      </w:r>
      <w:proofErr w:type="gramStart"/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群号为</w:t>
      </w:r>
      <w:proofErr w:type="gramEnd"/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：</w:t>
      </w:r>
      <w:r w:rsidRPr="00CF2840">
        <w:rPr>
          <w:rFonts w:asciiTheme="majorEastAsia" w:eastAsiaTheme="majorEastAsia" w:hAnsiTheme="majorEastAsia" w:cs="Times New Roman" w:hint="eastAsia"/>
          <w:b/>
          <w:color w:val="FF0000"/>
          <w:kern w:val="0"/>
          <w:sz w:val="28"/>
          <w:szCs w:val="28"/>
          <w:highlight w:val="yellow"/>
        </w:rPr>
        <w:t>836978871</w:t>
      </w:r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。请各二级单位、各职能部门具体负责业绩</w:t>
      </w:r>
      <w:proofErr w:type="gramStart"/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点统计</w:t>
      </w:r>
      <w:proofErr w:type="gramEnd"/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的人员加入此群。</w:t>
      </w:r>
    </w:p>
    <w:p w:rsidR="00CF2840" w:rsidRPr="00CF2840" w:rsidRDefault="00CF2840" w:rsidP="00CF2840">
      <w:pPr>
        <w:widowControl/>
        <w:spacing w:before="100" w:beforeAutospacing="1" w:after="100" w:afterAutospacing="1" w:line="450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 xml:space="preserve">    3、科学研究</w:t>
      </w:r>
      <w:proofErr w:type="gramStart"/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部成果评价科</w:t>
      </w:r>
      <w:proofErr w:type="gramEnd"/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特别说明：为满足教育部2018年度本科教学基本状态数据采集（与高校的教育评估与认证有关）需要，烦请做好业绩</w:t>
      </w:r>
      <w:proofErr w:type="gramStart"/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点统计</w:t>
      </w:r>
      <w:proofErr w:type="gramEnd"/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的同时，</w:t>
      </w:r>
      <w:r w:rsidRPr="00CF2840">
        <w:rPr>
          <w:rFonts w:asciiTheme="majorEastAsia" w:eastAsiaTheme="majorEastAsia" w:hAnsiTheme="majorEastAsia" w:cs="Times New Roman" w:hint="eastAsia"/>
          <w:b/>
          <w:color w:val="000000"/>
          <w:kern w:val="0"/>
          <w:sz w:val="28"/>
          <w:szCs w:val="28"/>
        </w:rPr>
        <w:t>敬请各学院务必于11月17日前</w:t>
      </w:r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统一汇总反馈附件5中的《学术论文业绩点分项统计表(2017年度收录）》、《学术著作业绩点分项统计表（2018年度）》，统计结果发至邮箱cgpjke@163.com 。</w:t>
      </w:r>
    </w:p>
    <w:p w:rsidR="00CF2840" w:rsidRPr="00CF2840" w:rsidRDefault="00CF2840" w:rsidP="00CF2840">
      <w:pPr>
        <w:widowControl/>
        <w:spacing w:before="100" w:beforeAutospacing="1" w:after="100" w:afterAutospacing="1" w:line="500" w:lineRule="exact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特此通知。</w:t>
      </w:r>
    </w:p>
    <w:p w:rsidR="00CF2840" w:rsidRPr="00CF2840" w:rsidRDefault="00CF2840" w:rsidP="00CF2840">
      <w:pPr>
        <w:widowControl/>
        <w:spacing w:before="100" w:beforeAutospacing="1" w:after="100" w:afterAutospacing="1" w:line="500" w:lineRule="exact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附件：</w:t>
      </w:r>
      <w:r>
        <w:rPr>
          <w:rFonts w:asciiTheme="majorEastAsia" w:eastAsiaTheme="majorEastAsia" w:hAnsiTheme="majorEastAsia" w:cs="Times New Roman"/>
          <w:noProof/>
          <w:color w:val="000000"/>
          <w:kern w:val="0"/>
          <w:sz w:val="28"/>
          <w:szCs w:val="28"/>
        </w:rPr>
        <w:drawing>
          <wp:inline distT="0" distB="0" distL="0" distR="0">
            <wp:extent cx="152400" cy="152400"/>
            <wp:effectExtent l="19050" t="0" r="0" b="0"/>
            <wp:docPr id="1" name="图片 1" descr="http://rczyb.njtech.edu.cn/myEditor/sysimage/icon16/zi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czyb.njtech.edu.cn/myEditor/sysimage/icon16/zip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5" w:tgtFrame="_blank" w:history="1">
        <w:r w:rsidRPr="00CF2840">
          <w:rPr>
            <w:rFonts w:ascii="宋体" w:eastAsia="宋体" w:hAnsi="宋体" w:cs="Times New Roman"/>
            <w:color w:val="000000"/>
            <w:kern w:val="0"/>
            <w:sz w:val="18"/>
          </w:rPr>
          <w:t>附件.zip</w:t>
        </w:r>
      </w:hyperlink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（请点击下载）</w:t>
      </w:r>
    </w:p>
    <w:p w:rsidR="00CF2840" w:rsidRPr="00CF2840" w:rsidRDefault="00CF2840" w:rsidP="00CF2840">
      <w:pPr>
        <w:widowControl/>
        <w:spacing w:before="100" w:beforeAutospacing="1" w:after="100" w:afterAutospacing="1" w:line="500" w:lineRule="exact"/>
        <w:ind w:left="6020" w:hangingChars="2150" w:hanging="602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 xml:space="preserve">                                              人才资源部 </w:t>
      </w:r>
    </w:p>
    <w:p w:rsidR="00CF2840" w:rsidRPr="00CF2840" w:rsidRDefault="00CF2840" w:rsidP="00CF2840">
      <w:pPr>
        <w:widowControl/>
        <w:spacing w:before="100" w:beforeAutospacing="1" w:after="100" w:afterAutospacing="1" w:line="500" w:lineRule="exact"/>
        <w:ind w:left="5600" w:hangingChars="2000" w:hanging="560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CF2840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 xml:space="preserve">                                           2018年11月12日</w:t>
      </w:r>
    </w:p>
    <w:p w:rsidR="00520B43" w:rsidRDefault="00520B43">
      <w:pPr>
        <w:rPr>
          <w:rFonts w:hint="eastAsia"/>
        </w:rPr>
      </w:pPr>
    </w:p>
    <w:sectPr w:rsidR="00520B43" w:rsidSect="00520B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F2840"/>
    <w:rsid w:val="00520B43"/>
    <w:rsid w:val="00CF2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B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2840"/>
    <w:rPr>
      <w:rFonts w:ascii="宋体" w:eastAsia="宋体" w:hAnsi="宋体" w:hint="eastAsia"/>
      <w:strike w:val="0"/>
      <w:dstrike w:val="0"/>
      <w:color w:val="000000"/>
      <w:sz w:val="18"/>
      <w:szCs w:val="18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czyb.njtech.edu.cn/myEditor/uploadfile/20181113103015316.zip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1007</Characters>
  <Application>Microsoft Office Word</Application>
  <DocSecurity>0</DocSecurity>
  <Lines>8</Lines>
  <Paragraphs>2</Paragraphs>
  <ScaleCrop>false</ScaleCrop>
  <Company>Lenovo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0289</dc:creator>
  <cp:lastModifiedBy>0289</cp:lastModifiedBy>
  <cp:revision>2</cp:revision>
  <cp:lastPrinted>2018-11-15T02:58:00Z</cp:lastPrinted>
  <dcterms:created xsi:type="dcterms:W3CDTF">2018-11-15T02:54:00Z</dcterms:created>
  <dcterms:modified xsi:type="dcterms:W3CDTF">2018-11-15T02:58:00Z</dcterms:modified>
</cp:coreProperties>
</file>